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F0" w:rsidRPr="003733F0" w:rsidRDefault="003733F0" w:rsidP="003733F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212121"/>
        </w:rPr>
      </w:pPr>
      <w:r w:rsidRPr="003733F0">
        <w:rPr>
          <w:rFonts w:ascii="Arial" w:eastAsia="Times New Roman" w:hAnsi="Arial" w:cs="Arial"/>
          <w:color w:val="212121"/>
        </w:rPr>
        <w:t>Урок: "</w:t>
      </w:r>
      <w:r w:rsidRPr="003733F0">
        <w:rPr>
          <w:rFonts w:ascii="Lato" w:eastAsia="Times New Roman" w:hAnsi="Lato" w:cs="Arial"/>
          <w:b/>
          <w:bCs/>
          <w:color w:val="212121"/>
        </w:rPr>
        <w:t xml:space="preserve">Токсичные, горючие и взрывоопасные вещества. </w:t>
      </w:r>
    </w:p>
    <w:p w:rsidR="003733F0" w:rsidRPr="003733F0" w:rsidRDefault="003733F0" w:rsidP="003733F0">
      <w:pPr>
        <w:spacing w:before="180"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</w:rPr>
        <w:t>Бытовая химическая грамотность</w:t>
      </w:r>
      <w:r w:rsidRPr="003733F0">
        <w:rPr>
          <w:rFonts w:ascii="Lato" w:eastAsia="Times New Roman" w:hAnsi="Lato" w:cs="Times New Roman"/>
          <w:color w:val="212121"/>
        </w:rPr>
        <w:t xml:space="preserve"> "</w:t>
      </w:r>
    </w:p>
    <w:p w:rsidR="003733F0" w:rsidRPr="003733F0" w:rsidRDefault="003733F0" w:rsidP="003733F0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color w:val="212121"/>
        </w:rPr>
        <w:t>.</w:t>
      </w:r>
    </w:p>
    <w:p w:rsidR="003733F0" w:rsidRPr="003733F0" w:rsidRDefault="003733F0" w:rsidP="003733F0">
      <w:pPr>
        <w:spacing w:after="0" w:line="240" w:lineRule="auto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</w:rPr>
        <w:t>Взрывоопасные и горючие вещества: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Водород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при смеси с воздухом образует взрывоопасную смесь — так называемый гремучий газ. Наибольшую взрывоопасность этот газ имеет при объёмном отношении водорода и кислорода 2:1, или водорода и воздуха приближённо 2:5, так как в воздухе кислорода содержится примерно 21 %. Также водород </w:t>
      </w:r>
      <w:proofErr w:type="spell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пожароопасен</w:t>
      </w:r>
      <w:proofErr w:type="spell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. Жидкий водород при попадании на кожу может вызвать сильное обморожение.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Метан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Накапливаясь в закрытом помещении, метан становится взрывоопасен при концентрации в воздухе от 4,4 % до 17 %. Наиболее взрывоопасная концентрация 9,5 %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Пропан</w:t>
      </w:r>
      <w:r w:rsidRPr="003733F0">
        <w:rPr>
          <w:rFonts w:ascii="Lato" w:eastAsia="Times New Roman" w:hAnsi="Lato" w:cs="Times New Roman"/>
          <w:b/>
          <w:bCs/>
          <w:color w:val="212121"/>
        </w:rPr>
        <w:t>.</w:t>
      </w:r>
      <w:r w:rsidRPr="003733F0">
        <w:rPr>
          <w:rFonts w:ascii="Lato" w:eastAsia="Times New Roman" w:hAnsi="Lato" w:cs="Times New Roman"/>
          <w:color w:val="212121"/>
        </w:rPr>
        <w:t>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Пропан с воздухом образует взрывоопасную смесь Пределы </w:t>
      </w:r>
      <w:proofErr w:type="spell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взрываемости</w:t>
      </w:r>
      <w:proofErr w:type="spell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 пропана от 2,3 до 9,5% по объему</w:t>
      </w:r>
      <w:r w:rsidRPr="003733F0">
        <w:rPr>
          <w:rFonts w:ascii="Lato" w:eastAsia="Times New Roman" w:hAnsi="Lato" w:cs="Times New Roman"/>
          <w:color w:val="212121"/>
        </w:rPr>
        <w:t>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Ацетилен</w:t>
      </w:r>
      <w:r w:rsidRPr="003733F0">
        <w:rPr>
          <w:rFonts w:ascii="Lato" w:eastAsia="Times New Roman" w:hAnsi="Lato" w:cs="Times New Roman"/>
          <w:color w:val="212121"/>
        </w:rPr>
        <w:t>. Ч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истый ацетилен способен взрываться при быстром нагревании. Наиболее взрывоопасны смеси с воздухом содержащие от 7 до 13% ацетилена. При наличии в смеси с воздухом ацетилена от 2,2 до 81% по объему смесь взрывается при атмосферном давлении.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Также при атмосферном давлении взрывоопасна </w:t>
      </w: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смесь кислорода с ацетиленом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 от 2,8 до 93% по объему. Наиболее взрывоопасна смесь ацетилена с кислородом, содержащая 30% ацетилена. Поэтому сильный местный нагрев, пламя и даже искра может вызвать взрыв смеси ацетилена с кислородом или воздухом.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Калия перманганат</w:t>
      </w:r>
      <w:r w:rsidRPr="003733F0">
        <w:rPr>
          <w:rFonts w:ascii="Lato" w:eastAsia="Times New Roman" w:hAnsi="Lato" w:cs="Times New Roman"/>
          <w:b/>
          <w:bCs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Калия перманганат при взаимодействии с пылью, серой, органическими маслами, эфирами, спиртом, глицерином, органическими кислотами и другими органическими веществами - взрывоопасен.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Нитроглицерин</w:t>
      </w:r>
      <w:r w:rsidRPr="003733F0">
        <w:rPr>
          <w:rFonts w:ascii="Lato" w:eastAsia="Times New Roman" w:hAnsi="Lato" w:cs="Times New Roman"/>
          <w:b/>
          <w:bCs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В чистом виде он очень неустойчив и опасен. В связи с возможной опасностью взрыва, нитроглицерин не хранят, а сразу перерабатывают в бездымный порох или взрывчатые вещества</w:t>
      </w:r>
      <w:r w:rsidRPr="003733F0">
        <w:rPr>
          <w:rFonts w:ascii="Lato" w:eastAsia="Times New Roman" w:hAnsi="Lato" w:cs="Times New Roman"/>
          <w:color w:val="212121"/>
        </w:rPr>
        <w:t>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Угольная пыль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Основными факторами, влияющими на взрывчатость угольной пыли, являются ее дисперсность и концентрация, выход летучих веществ, зольность и содержание влаги, а также вид источника воспламенения и состав воздуха.</w:t>
      </w:r>
    </w:p>
    <w:p w:rsidR="003733F0" w:rsidRPr="003733F0" w:rsidRDefault="003733F0" w:rsidP="003733F0">
      <w:pPr>
        <w:numPr>
          <w:ilvl w:val="0"/>
          <w:numId w:val="1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Аммиак</w:t>
      </w:r>
      <w:r w:rsidRPr="003733F0">
        <w:rPr>
          <w:rFonts w:ascii="Lato" w:eastAsia="Times New Roman" w:hAnsi="Lato" w:cs="Times New Roman"/>
          <w:b/>
          <w:bCs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Сухая смесь аммиака с воздухом (4:3) способна взрываться.</w:t>
      </w:r>
    </w:p>
    <w:p w:rsidR="003733F0" w:rsidRPr="003733F0" w:rsidRDefault="003733F0" w:rsidP="003733F0">
      <w:pPr>
        <w:spacing w:after="0" w:line="240" w:lineRule="auto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</w:rPr>
        <w:t>Токсичные вещества: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Метан</w:t>
      </w:r>
      <w:r w:rsidRPr="003733F0">
        <w:rPr>
          <w:rFonts w:ascii="Lato" w:eastAsia="Times New Roman" w:hAnsi="Lato" w:cs="Times New Roman"/>
          <w:b/>
          <w:bCs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Метан относится к токсическим веществам, действующим на центральную нервную систему.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Ацетилен.</w:t>
      </w:r>
      <w:r w:rsidRPr="003733F0">
        <w:rPr>
          <w:rFonts w:ascii="Lato" w:eastAsia="Times New Roman" w:hAnsi="Lato" w:cs="Times New Roman"/>
          <w:b/>
          <w:bCs/>
          <w:color w:val="212121"/>
        </w:rPr>
        <w:t>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Вызывает сонливость, а вредные примеси, находящиеся в нем, при продолжительном вдыхании отравляют организм и вызывают тошноту, головокружение, а иногда сильное общее отравление.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Нитроглицерин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Токсичность нитроглицерина объясняется тем, что он легко и быстро всасывается через кожу и слизистые оболочки (в особенности этому способствует слизистая ротовой полости, дыхательных путей и лёгких) в кровь. </w:t>
      </w:r>
      <w:proofErr w:type="gram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Доза в 50—75 мг вызывает сильное отравление: происходит понижение АД, появляется сильная головная боль, головокружение, покраснение лица, сильное жжение в горле и под «ложечкой», возможна одышка, обморок, нередко наблюдается тошнота, рвота, колики, светобоязнь, недолговременные и проходящие расстройства зрения, параличи (особенно глазных мышц), шум в ушах, биение артерий, замедление пульса, </w:t>
      </w:r>
      <w:proofErr w:type="spell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синюшность</w:t>
      </w:r>
      <w:proofErr w:type="spell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, похолодание конечностей</w:t>
      </w:r>
      <w:proofErr w:type="gramEnd"/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proofErr w:type="spellStart"/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Этиленглицоль</w:t>
      </w:r>
      <w:proofErr w:type="spell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.</w:t>
      </w:r>
      <w:r w:rsidRPr="003733F0">
        <w:rPr>
          <w:rFonts w:ascii="Lato" w:eastAsia="Times New Roman" w:hAnsi="Lato" w:cs="Times New Roman"/>
          <w:color w:val="212121"/>
        </w:rPr>
        <w:t>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Яд! Дозы, которые могут привести в организме к необратимым изменениям и вызвать смертельное отравление этиленгликолем, могут варьироваться от 100 до 700 мл. По данным ряда исследований для человека летальной дозой является 50-200 мл. При поражении этиленгликолем смертность очень высока и составляет примерно 60 % всех случаев отравления.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Метанол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Метанол — опаснейший яд, приём внутрь порядка 10 мл метанола может приводить к тяжёлому отравлению (одно из последствий — слепота), попадание в 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lastRenderedPageBreak/>
        <w:t>организм более 80-150 миллилитров метанола (1-2 миллилитра чистого метанола на килограмм тела[17]) обычно смертельно. Токсический эффект метанола развивается на протяжении нескольких часов, и эффективные антидоты способны уменьшить наносимый вред. Опасен для жизни не только чистый метанол, но и жидкости, содержащие этот яд даже в сравнительно небольшом количестве.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Этанол.</w:t>
      </w:r>
      <w:r w:rsidRPr="003733F0">
        <w:rPr>
          <w:rFonts w:ascii="Lato" w:eastAsia="Times New Roman" w:hAnsi="Lato" w:cs="Times New Roman"/>
          <w:b/>
          <w:bCs/>
          <w:color w:val="212121"/>
        </w:rPr>
        <w:t>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Является депрессантом — </w:t>
      </w:r>
      <w:proofErr w:type="spell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психоактивным</w:t>
      </w:r>
      <w:proofErr w:type="spell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 веществом, угнетающим центральную нервную систему человека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Йод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Кристаллический йод – довольно агрессивный элемент. Даже при кратковременном контакте с кожей он вызывает ожоги. При вдыхании пары йода также ядовиты и вызывают раздражение и ожоги дыхательных путей. При обширных скоплениях на коже элемент может всасываться в кровь. В больших концентрациях йод оказывает разрушительное воздействие на белковые структуры клеток тела. Развивается химический ожог слизистых оболочек, боль, отеки. Возможно, развитие аллергических реакций и анафилактического шока. В случае отёка гортани, бронхов и лёгких возникает удушье. Йод хорошо всасывается из пищеварительного тракта в кровь, после чего наступает общее отравление с признаками поражения центральной нервной системы, печени, </w:t>
      </w:r>
      <w:proofErr w:type="spellStart"/>
      <w:proofErr w:type="gram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сердечно-сосудистой</w:t>
      </w:r>
      <w:proofErr w:type="spellEnd"/>
      <w:proofErr w:type="gram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 системы и почек.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Аммиак.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 В высоких концентрациях возбуждает центральную нервную систему и вызывает судороги. Чаще смерть поступает через несколько часов или суток после отравления от отека гортани и легких. При попадании на кожу может вызвать ожоги различной степени.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</w:rPr>
        <w:t>У</w:t>
      </w: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гарный газ. Яд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. Поражающая концентрация – 1,2 мг/л при экспозиции 3 часа, смертельная – 2 мг/л при экспозиции 1 час и 5 мг/л – при экспозиции 5 минут.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Ртут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ь</w:t>
      </w:r>
      <w:r w:rsidRPr="003733F0">
        <w:rPr>
          <w:rFonts w:ascii="Lato" w:eastAsia="Times New Roman" w:hAnsi="Lato" w:cs="Times New Roman"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Пары ртути, как и большинство ее химических соединений, обладает очень высокой токсичность. </w:t>
      </w:r>
      <w:proofErr w:type="gram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Активно адсорбируется штукатурной, деревом, ржавчиной, текстильными материалами, некоторыми марками линолеума, стеклом, металлом и др. материалами.</w:t>
      </w:r>
      <w:proofErr w:type="gram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 Процесс адсорбции обратим, поэтому предметы и стены в помещении становятся дополнительным источником заражения парами ртути</w:t>
      </w:r>
    </w:p>
    <w:p w:rsidR="003733F0" w:rsidRPr="003733F0" w:rsidRDefault="003733F0" w:rsidP="003733F0">
      <w:pPr>
        <w:numPr>
          <w:ilvl w:val="0"/>
          <w:numId w:val="2"/>
        </w:numPr>
        <w:spacing w:after="0" w:line="240" w:lineRule="auto"/>
        <w:ind w:left="300" w:firstLine="0"/>
        <w:jc w:val="both"/>
        <w:textAlignment w:val="top"/>
        <w:rPr>
          <w:rFonts w:ascii="Lato" w:eastAsia="Times New Roman" w:hAnsi="Lato" w:cs="Times New Roman"/>
          <w:color w:val="212121"/>
        </w:rPr>
      </w:pPr>
      <w:r w:rsidRPr="003733F0">
        <w:rPr>
          <w:rFonts w:ascii="Lato" w:eastAsia="Times New Roman" w:hAnsi="Lato" w:cs="Times New Roman"/>
          <w:b/>
          <w:bCs/>
          <w:color w:val="212121"/>
          <w:sz w:val="23"/>
        </w:rPr>
        <w:t>Перманганат калия</w:t>
      </w:r>
      <w:r w:rsidRPr="003733F0">
        <w:rPr>
          <w:rFonts w:ascii="Lato" w:eastAsia="Times New Roman" w:hAnsi="Lato" w:cs="Times New Roman"/>
          <w:b/>
          <w:bCs/>
          <w:color w:val="212121"/>
        </w:rPr>
        <w:t>. </w:t>
      </w:r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Сильнейший окислитель. </w:t>
      </w:r>
      <w:proofErr w:type="gramStart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>При передозировке: резкая боль в полости рта, по ходу пищевода, в животе, рвота, диарея; слизистая оболочка полости рта и глотки — отёчная, тёмно-коричневого, фиолетового цвета, возможен отёк гортани, развитие механической асфиксии, ожогового шока, двигательного возбуждения, судорог.</w:t>
      </w:r>
      <w:proofErr w:type="gramEnd"/>
      <w:r w:rsidRPr="003733F0">
        <w:rPr>
          <w:rFonts w:ascii="Lato" w:eastAsia="Times New Roman" w:hAnsi="Lato" w:cs="Times New Roman"/>
          <w:color w:val="212121"/>
          <w:sz w:val="23"/>
          <w:szCs w:val="23"/>
        </w:rPr>
        <w:t xml:space="preserve"> Смертельная доза для детей — около 3 г, для взрослых — 0,3—0,5 г/кг.</w:t>
      </w:r>
    </w:p>
    <w:p w:rsidR="00000000" w:rsidRPr="003733F0" w:rsidRDefault="003733F0" w:rsidP="003733F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2838450"/>
            <wp:effectExtent l="19050" t="0" r="9525" b="0"/>
            <wp:docPr id="1" name="Рисунок 1" descr="https://lh6.googleusercontent.com/iniuvFXaoBzyUAThEm0puGYSfbUET2RapSq4mbAi5-1T4zvUuF1VWjocqKDgLabJPAG0tDfzEJ1WKp_gJwaB8Aemweq4L93V6YG2rLWrUcHbq_-h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iniuvFXaoBzyUAThEm0puGYSfbUET2RapSq4mbAi5-1T4zvUuF1VWjocqKDgLabJPAG0tDfzEJ1WKp_gJwaB8Aemweq4L93V6YG2rLWrUcHbq_-h=w12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02" cy="283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37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45C99"/>
    <w:multiLevelType w:val="multilevel"/>
    <w:tmpl w:val="600A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057F09"/>
    <w:multiLevelType w:val="multilevel"/>
    <w:tmpl w:val="86A62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3F0"/>
    <w:rsid w:val="003733F0"/>
    <w:rsid w:val="00B5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37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733F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6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1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1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9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5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5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32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8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0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5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7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1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4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6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9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2023-04-04T06:06:00Z</dcterms:created>
  <dcterms:modified xsi:type="dcterms:W3CDTF">2023-04-04T09:35:00Z</dcterms:modified>
</cp:coreProperties>
</file>